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BD405" w14:textId="6F69E492" w:rsidR="00BF5790" w:rsidRDefault="00BF5790" w:rsidP="00BF5790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96e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225D97" w:rsidRPr="00225D97">
        <w:rPr>
          <w:rFonts w:ascii="Arial" w:hAnsi="Arial" w:cs="Arial"/>
          <w:b/>
          <w:sz w:val="24"/>
          <w:szCs w:val="24"/>
        </w:rPr>
        <w:t>RP-22120</w:t>
      </w:r>
      <w:r w:rsidR="00CB05DE">
        <w:rPr>
          <w:rFonts w:ascii="Arial" w:hAnsi="Arial" w:cs="Arial"/>
          <w:b/>
          <w:sz w:val="24"/>
          <w:szCs w:val="24"/>
        </w:rPr>
        <w:t>6</w:t>
      </w:r>
    </w:p>
    <w:p w14:paraId="57B189CC" w14:textId="77777777" w:rsidR="00BF5790" w:rsidRPr="004B566C" w:rsidRDefault="00BF5790" w:rsidP="00BF5790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Jun 6-9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78062DC4" w14:textId="7F559E99" w:rsidR="00A67875" w:rsidRPr="00A079D3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079D3">
        <w:rPr>
          <w:rFonts w:ascii="Arial" w:hAnsi="Arial"/>
          <w:b/>
          <w:lang w:val="en-US"/>
        </w:rPr>
        <w:tab/>
      </w:r>
      <w:r w:rsidR="00847512" w:rsidRPr="00847512">
        <w:rPr>
          <w:rFonts w:ascii="Arial" w:eastAsia="Batang" w:hAnsi="Arial"/>
          <w:b/>
        </w:rPr>
        <w:t>9.4.4.7</w:t>
      </w:r>
    </w:p>
    <w:p w14:paraId="2016A108" w14:textId="458698DA" w:rsidR="00CB40E6" w:rsidRPr="00980869" w:rsidRDefault="00F35990" w:rsidP="00F35990">
      <w:pPr>
        <w:tabs>
          <w:tab w:val="left" w:pos="567"/>
        </w:tabs>
        <w:rPr>
          <w:rFonts w:ascii="Arial" w:hAnsi="Arial"/>
        </w:rPr>
      </w:pPr>
      <w:r w:rsidRPr="00980869">
        <w:rPr>
          <w:rFonts w:ascii="Arial" w:hAnsi="Arial"/>
          <w:b/>
        </w:rPr>
        <w:t>Source:</w:t>
      </w:r>
      <w:r w:rsidR="00CB40E6"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="00BF5790" w:rsidRPr="00980869">
        <w:rPr>
          <w:rFonts w:ascii="Arial" w:hAnsi="Arial"/>
          <w:b/>
        </w:rPr>
        <w:t>Nokia</w:t>
      </w:r>
    </w:p>
    <w:p w14:paraId="1F2C67E1" w14:textId="7E2BE6F1" w:rsidR="00BD7C2A" w:rsidRPr="00980869" w:rsidRDefault="00CB40E6" w:rsidP="00BD7C2A">
      <w:pPr>
        <w:tabs>
          <w:tab w:val="left" w:pos="567"/>
        </w:tabs>
        <w:rPr>
          <w:rFonts w:ascii="Arial" w:hAnsi="Arial"/>
        </w:rPr>
      </w:pPr>
      <w:r w:rsidRPr="00980869">
        <w:rPr>
          <w:rFonts w:ascii="Arial" w:hAnsi="Arial"/>
          <w:b/>
        </w:rPr>
        <w:t>Title:</w:t>
      </w:r>
      <w:r w:rsidR="00F35990" w:rsidRPr="00980869">
        <w:rPr>
          <w:rFonts w:ascii="Arial" w:hAnsi="Arial"/>
        </w:rPr>
        <w:tab/>
      </w:r>
      <w:r w:rsidR="00F35990" w:rsidRPr="00980869">
        <w:rPr>
          <w:rFonts w:ascii="Arial" w:hAnsi="Arial"/>
        </w:rPr>
        <w:tab/>
      </w:r>
      <w:r w:rsidR="00F35990" w:rsidRPr="00980869">
        <w:rPr>
          <w:rFonts w:ascii="Arial" w:hAnsi="Arial"/>
        </w:rPr>
        <w:tab/>
      </w:r>
      <w:r w:rsidR="00F35990" w:rsidRPr="00980869">
        <w:rPr>
          <w:rFonts w:ascii="Arial" w:hAnsi="Arial"/>
        </w:rPr>
        <w:tab/>
      </w:r>
      <w:r w:rsidR="00BD7C2A" w:rsidRPr="00980869">
        <w:rPr>
          <w:rFonts w:ascii="Arial" w:hAnsi="Arial"/>
          <w:b/>
        </w:rPr>
        <w:t>S</w:t>
      </w:r>
      <w:r w:rsidR="00EF376A" w:rsidRPr="00980869">
        <w:rPr>
          <w:rFonts w:ascii="Arial" w:hAnsi="Arial"/>
          <w:b/>
        </w:rPr>
        <w:t>ummary for</w:t>
      </w:r>
      <w:r w:rsidR="00BD7C2A" w:rsidRPr="00980869">
        <w:rPr>
          <w:rFonts w:ascii="Arial" w:hAnsi="Arial"/>
          <w:b/>
        </w:rPr>
        <w:t xml:space="preserve"> WI</w:t>
      </w:r>
      <w:r w:rsidR="00EF376A" w:rsidRPr="00980869">
        <w:rPr>
          <w:rFonts w:ascii="Arial" w:hAnsi="Arial"/>
          <w:b/>
        </w:rPr>
        <w:t xml:space="preserve"> </w:t>
      </w:r>
      <w:bookmarkStart w:id="1" w:name="Title"/>
      <w:bookmarkEnd w:id="1"/>
      <w:r w:rsidR="00192F2A" w:rsidRPr="00FE0345">
        <w:rPr>
          <w:rFonts w:ascii="Arial" w:eastAsia="Batang" w:hAnsi="Arial"/>
          <w:b/>
        </w:rPr>
        <w:t>Further enhancements of NR RF requirements for frequency range 2 (FR2</w:t>
      </w:r>
      <w:r w:rsidR="00192F2A">
        <w:rPr>
          <w:rFonts w:ascii="Arial" w:eastAsia="Batang" w:hAnsi="Arial"/>
          <w:b/>
        </w:rPr>
        <w:t>)</w:t>
      </w:r>
    </w:p>
    <w:p w14:paraId="0599F085" w14:textId="21BE8C62" w:rsidR="004B3C92" w:rsidRPr="00980869" w:rsidRDefault="004B3C92" w:rsidP="00367EEA">
      <w:pPr>
        <w:tabs>
          <w:tab w:val="left" w:pos="567"/>
        </w:tabs>
        <w:rPr>
          <w:rFonts w:ascii="Arial" w:hAnsi="Arial"/>
        </w:rPr>
      </w:pPr>
      <w:r w:rsidRPr="00980869">
        <w:rPr>
          <w:rFonts w:ascii="Arial" w:hAnsi="Arial"/>
          <w:b/>
        </w:rPr>
        <w:t>WI code</w:t>
      </w:r>
      <w:r w:rsidR="00D62905" w:rsidRPr="00980869">
        <w:rPr>
          <w:rFonts w:ascii="Arial" w:hAnsi="Arial"/>
          <w:b/>
        </w:rPr>
        <w:t>(s)</w:t>
      </w:r>
      <w:r w:rsidRPr="00980869">
        <w:rPr>
          <w:rFonts w:ascii="Arial" w:hAnsi="Arial"/>
          <w:b/>
        </w:rPr>
        <w:t>:</w:t>
      </w:r>
      <w:r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="00847512" w:rsidRPr="00847512">
        <w:rPr>
          <w:rFonts w:ascii="Arial" w:hAnsi="Arial"/>
          <w:b/>
        </w:rPr>
        <w:t>NR_RF_FR2_req_enh2</w:t>
      </w:r>
    </w:p>
    <w:p w14:paraId="7DACC041" w14:textId="5E3773FE" w:rsidR="00D62905" w:rsidRPr="00980869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980869">
        <w:rPr>
          <w:rFonts w:ascii="Arial" w:hAnsi="Arial"/>
          <w:b/>
        </w:rPr>
        <w:t>leading WG:</w:t>
      </w:r>
      <w:r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="00BF5790" w:rsidRPr="00980869">
        <w:rPr>
          <w:rFonts w:ascii="Arial" w:hAnsi="Arial"/>
          <w:b/>
        </w:rPr>
        <w:t>RAN WG4</w:t>
      </w:r>
    </w:p>
    <w:p w14:paraId="675888AE" w14:textId="2FD262E7"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847512">
        <w:rPr>
          <w:rFonts w:ascii="Arial" w:hAnsi="Arial"/>
          <w:b/>
        </w:rPr>
        <w:t>Rel-</w:t>
      </w:r>
      <w:r w:rsidR="00BF5790" w:rsidRPr="00847512">
        <w:rPr>
          <w:rFonts w:ascii="Arial" w:hAnsi="Arial"/>
          <w:b/>
        </w:rPr>
        <w:t>17</w:t>
      </w:r>
    </w:p>
    <w:p w14:paraId="4A8059D8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39039D1E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4A06F80D" w14:textId="3F7E5B4A" w:rsidR="004B3C92" w:rsidRDefault="008D261A" w:rsidP="00A65273">
      <w:pPr>
        <w:spacing w:after="0"/>
      </w:pPr>
      <w:r w:rsidRPr="008D261A">
        <w:t>This</w:t>
      </w:r>
      <w:r>
        <w:t xml:space="preserve"> work item introduced </w:t>
      </w:r>
      <w:r w:rsidR="00B17A57">
        <w:t>various new feature</w:t>
      </w:r>
      <w:r w:rsidR="009640F9">
        <w:t>s</w:t>
      </w:r>
      <w:r w:rsidR="00B17A57">
        <w:t xml:space="preserve"> into FR2.</w:t>
      </w:r>
    </w:p>
    <w:p w14:paraId="437E6552" w14:textId="77777777" w:rsidR="00764367" w:rsidRDefault="00764367" w:rsidP="00A65273">
      <w:pPr>
        <w:spacing w:after="0"/>
      </w:pPr>
    </w:p>
    <w:p w14:paraId="4C41ACA9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77754253" w14:textId="69A24586" w:rsidR="00916091" w:rsidRDefault="00B17A57" w:rsidP="00B17A57">
      <w:pPr>
        <w:pStyle w:val="ListParagraph"/>
        <w:numPr>
          <w:ilvl w:val="0"/>
          <w:numId w:val="17"/>
        </w:numPr>
        <w:spacing w:after="0"/>
      </w:pPr>
      <w:r>
        <w:t xml:space="preserve">FR2 DL CA based on IBM for </w:t>
      </w:r>
      <w:r w:rsidRPr="00B17A57">
        <w:t>CA_n258A-n260A</w:t>
      </w:r>
      <w:r>
        <w:t>,</w:t>
      </w:r>
      <w:r w:rsidRPr="00B17A57">
        <w:t xml:space="preserve"> CA_n257A-n259A</w:t>
      </w:r>
      <w:r>
        <w:t xml:space="preserve"> and </w:t>
      </w:r>
      <w:r w:rsidRPr="00B17A57">
        <w:t>CA_n258-n261</w:t>
      </w:r>
      <w:r w:rsidR="00B348B0">
        <w:t xml:space="preserve"> [3]</w:t>
      </w:r>
    </w:p>
    <w:p w14:paraId="6196BC03" w14:textId="55B68AE9" w:rsidR="00B17A57" w:rsidRDefault="00B17A57" w:rsidP="00B17A57">
      <w:pPr>
        <w:pStyle w:val="ListParagraph"/>
        <w:numPr>
          <w:ilvl w:val="0"/>
          <w:numId w:val="17"/>
        </w:numPr>
        <w:spacing w:after="0"/>
      </w:pPr>
      <w:r>
        <w:t xml:space="preserve">FR2 UL CA based on IBM for </w:t>
      </w:r>
      <w:r w:rsidRPr="00B17A57">
        <w:t>CA_n257A-n259A and CA_n260-n261</w:t>
      </w:r>
      <w:r w:rsidR="00162E41">
        <w:t xml:space="preserve"> [4]</w:t>
      </w:r>
      <w:r w:rsidR="0085325A">
        <w:t>[9]</w:t>
      </w:r>
      <w:r w:rsidR="005C0BA9">
        <w:t>[10]</w:t>
      </w:r>
    </w:p>
    <w:p w14:paraId="05B1093C" w14:textId="4CAA7271" w:rsidR="00BC4E2E" w:rsidRDefault="000A0E7B" w:rsidP="00B17A57">
      <w:pPr>
        <w:pStyle w:val="ListParagraph"/>
        <w:numPr>
          <w:ilvl w:val="0"/>
          <w:numId w:val="17"/>
        </w:numPr>
        <w:spacing w:after="0"/>
      </w:pPr>
      <w:r w:rsidRPr="000A0E7B">
        <w:t>DLCA requirement framework extended to classes 1, 2 and 5.</w:t>
      </w:r>
    </w:p>
    <w:p w14:paraId="2EE72EBB" w14:textId="7C4D096B" w:rsidR="00B17A57" w:rsidRDefault="00B17A57" w:rsidP="00B17A57">
      <w:pPr>
        <w:pStyle w:val="ListParagraph"/>
        <w:numPr>
          <w:ilvl w:val="0"/>
          <w:numId w:val="17"/>
        </w:numPr>
        <w:spacing w:after="0"/>
      </w:pPr>
      <w:r>
        <w:t xml:space="preserve">UL gaps for self-calibration and monitoring. [RAN4 RF/RRM, RAN2] </w:t>
      </w:r>
      <w:r w:rsidR="0073643C">
        <w:t>I</w:t>
      </w:r>
      <w:r>
        <w:t>ntroduce</w:t>
      </w:r>
      <w:r w:rsidR="0073643C">
        <w:t>d</w:t>
      </w:r>
      <w:r>
        <w:t xml:space="preserve"> UE specific and NW configured gap for general self-calibration and monitoring purposes including</w:t>
      </w:r>
    </w:p>
    <w:p w14:paraId="37C1F5AB" w14:textId="461712FF" w:rsidR="00B17A57" w:rsidRDefault="00B17A57" w:rsidP="00B17A57">
      <w:pPr>
        <w:pStyle w:val="ListParagraph"/>
        <w:numPr>
          <w:ilvl w:val="1"/>
          <w:numId w:val="17"/>
        </w:numPr>
        <w:spacing w:after="0"/>
      </w:pPr>
      <w:r>
        <w:t>UE Tx power management</w:t>
      </w:r>
      <w:r w:rsidR="00AE506C">
        <w:t xml:space="preserve"> [6][7]</w:t>
      </w:r>
    </w:p>
    <w:p w14:paraId="7E40A410" w14:textId="22443C8D" w:rsidR="0073643C" w:rsidRDefault="0073643C" w:rsidP="00B17A57">
      <w:pPr>
        <w:pStyle w:val="ListParagraph"/>
        <w:numPr>
          <w:ilvl w:val="1"/>
          <w:numId w:val="17"/>
        </w:numPr>
        <w:spacing w:after="0"/>
      </w:pPr>
      <w:r>
        <w:t>Detecting need to MPE measurements</w:t>
      </w:r>
    </w:p>
    <w:p w14:paraId="56383295" w14:textId="2FAF74C3" w:rsidR="00B17A57" w:rsidRDefault="00B17A57" w:rsidP="00B17A57">
      <w:pPr>
        <w:pStyle w:val="ListParagraph"/>
        <w:numPr>
          <w:ilvl w:val="0"/>
          <w:numId w:val="17"/>
        </w:numPr>
        <w:spacing w:after="0"/>
      </w:pPr>
      <w:r w:rsidRPr="00B17A57">
        <w:t>Introduce new FR2 CA BW classes and related Rx requirements to support of contiguous downlink aggregated channel BW up to 1600 MHz</w:t>
      </w:r>
      <w:r>
        <w:t xml:space="preserve"> including classes with a mix of 100 and 200 MHz CCs</w:t>
      </w:r>
      <w:r w:rsidR="002E3BFE">
        <w:t xml:space="preserve"> [8]</w:t>
      </w:r>
    </w:p>
    <w:p w14:paraId="41E81299" w14:textId="2ED3A9B1" w:rsidR="00B17A57" w:rsidRDefault="00B17A57" w:rsidP="00B17A57">
      <w:pPr>
        <w:pStyle w:val="ListParagraph"/>
        <w:numPr>
          <w:ilvl w:val="0"/>
          <w:numId w:val="17"/>
        </w:numPr>
        <w:spacing w:after="0"/>
      </w:pPr>
      <w:r w:rsidRPr="00B17A57">
        <w:t>Specify DC location reporting scheme</w:t>
      </w:r>
      <w:r w:rsidR="002E3BFE">
        <w:t xml:space="preserve"> </w:t>
      </w:r>
      <w:r w:rsidRPr="00B17A57">
        <w:t>to cover intra-band UL CA with 2 CCs and more for FR1 and FR2, and intra-band DL CA for FR2.</w:t>
      </w:r>
    </w:p>
    <w:p w14:paraId="0921B52F" w14:textId="0978B315" w:rsidR="0073643C" w:rsidRDefault="0073643C" w:rsidP="00225D97">
      <w:pPr>
        <w:pStyle w:val="ListParagraph"/>
        <w:numPr>
          <w:ilvl w:val="1"/>
          <w:numId w:val="17"/>
        </w:numPr>
        <w:spacing w:after="0"/>
      </w:pPr>
      <w:r>
        <w:t>The DC location reporting scheme covers both DC locations within the used CCs as well as outside the used CCs.</w:t>
      </w:r>
    </w:p>
    <w:p w14:paraId="496FA4F1" w14:textId="77777777" w:rsidR="00764367" w:rsidRPr="00916091" w:rsidRDefault="00764367" w:rsidP="00764367">
      <w:pPr>
        <w:spacing w:after="0"/>
      </w:pPr>
    </w:p>
    <w:p w14:paraId="687E73F1" w14:textId="77777777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35D88263" w14:textId="2329866E" w:rsidR="00CB40E6" w:rsidRDefault="00A65273" w:rsidP="00A65273">
      <w:pPr>
        <w:spacing w:after="0"/>
        <w:rPr>
          <w:rFonts w:ascii="Arial" w:hAnsi="Arial" w:cs="Arial"/>
          <w:lang w:eastAsia="ja-JP"/>
        </w:rPr>
      </w:pPr>
      <w:r>
        <w:t>[1]</w:t>
      </w:r>
      <w:r>
        <w:tab/>
      </w:r>
      <w:r w:rsidR="00847512" w:rsidRPr="00847512">
        <w:rPr>
          <w:rFonts w:ascii="Arial" w:hAnsi="Arial" w:cs="Arial"/>
          <w:lang w:eastAsia="ja-JP"/>
        </w:rPr>
        <w:t>RP-220968</w:t>
      </w:r>
      <w:r w:rsidR="00BF5790">
        <w:rPr>
          <w:rFonts w:ascii="Arial" w:hAnsi="Arial" w:cs="Arial"/>
          <w:lang w:eastAsia="ja-JP"/>
        </w:rPr>
        <w:t xml:space="preserve">, </w:t>
      </w:r>
      <w:r w:rsidR="00BF5790" w:rsidRPr="00BF5790">
        <w:rPr>
          <w:rFonts w:ascii="Arial" w:hAnsi="Arial" w:cs="Arial"/>
          <w:lang w:eastAsia="ja-JP"/>
        </w:rPr>
        <w:t>last approved WID</w:t>
      </w:r>
    </w:p>
    <w:p w14:paraId="4CF5089E" w14:textId="4C757277" w:rsidR="00BF5790" w:rsidRDefault="00BF5790" w:rsidP="00A65273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[2]</w:t>
      </w:r>
      <w:r>
        <w:rPr>
          <w:rFonts w:ascii="Arial" w:hAnsi="Arial" w:cs="Arial"/>
          <w:lang w:eastAsia="ja-JP"/>
        </w:rPr>
        <w:tab/>
      </w:r>
      <w:r w:rsidR="00847512" w:rsidRPr="00847512">
        <w:rPr>
          <w:rFonts w:ascii="Arial" w:hAnsi="Arial" w:cs="Arial"/>
          <w:lang w:eastAsia="ja-JP"/>
        </w:rPr>
        <w:t>TR 38.851 User Equipment (UE) Further enhancements of NR RF requirements for frequency range 2 (FR2)</w:t>
      </w:r>
    </w:p>
    <w:p w14:paraId="554A9663" w14:textId="031EACBD" w:rsidR="008D261A" w:rsidRDefault="008D261A" w:rsidP="008D261A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[3] </w:t>
      </w:r>
      <w:r w:rsidR="00B348B0" w:rsidRPr="00B348B0">
        <w:rPr>
          <w:rFonts w:ascii="Arial" w:hAnsi="Arial" w:cs="Arial"/>
          <w:lang w:eastAsia="ja-JP"/>
        </w:rPr>
        <w:t>R4-2210779</w:t>
      </w:r>
      <w:r w:rsidR="00B348B0" w:rsidRPr="00B348B0">
        <w:rPr>
          <w:rFonts w:ascii="Arial" w:hAnsi="Arial" w:cs="Arial"/>
          <w:lang w:eastAsia="ja-JP"/>
        </w:rPr>
        <w:tab/>
        <w:t>Addition of downlink CA_n258-n261 configuration</w:t>
      </w:r>
      <w:r w:rsidR="00B348B0" w:rsidRPr="00B348B0">
        <w:rPr>
          <w:rFonts w:ascii="Arial" w:hAnsi="Arial" w:cs="Arial"/>
          <w:lang w:eastAsia="ja-JP"/>
        </w:rPr>
        <w:tab/>
        <w:t>Nokia, Qualcomm Inc</w:t>
      </w:r>
    </w:p>
    <w:p w14:paraId="0B405E0C" w14:textId="1873222B" w:rsidR="008D261A" w:rsidRDefault="008D261A" w:rsidP="008D261A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[4] </w:t>
      </w:r>
      <w:r w:rsidR="00162E41" w:rsidRPr="00162E41">
        <w:rPr>
          <w:rFonts w:ascii="Arial" w:hAnsi="Arial" w:cs="Arial"/>
          <w:lang w:eastAsia="ja-JP"/>
        </w:rPr>
        <w:t>R4-2210780</w:t>
      </w:r>
      <w:r w:rsidR="00162E41" w:rsidRPr="00162E41">
        <w:rPr>
          <w:rFonts w:ascii="Arial" w:hAnsi="Arial" w:cs="Arial"/>
          <w:lang w:eastAsia="ja-JP"/>
        </w:rPr>
        <w:tab/>
        <w:t>CR to 38.101-2 FR2+FR2 ULCA Feature</w:t>
      </w:r>
      <w:r w:rsidR="00162E41" w:rsidRPr="00162E41">
        <w:rPr>
          <w:rFonts w:ascii="Arial" w:hAnsi="Arial" w:cs="Arial"/>
          <w:lang w:eastAsia="ja-JP"/>
        </w:rPr>
        <w:tab/>
        <w:t>Qualcomm, Nokia, Verizon, LGE</w:t>
      </w:r>
    </w:p>
    <w:p w14:paraId="4DD904B7" w14:textId="2B848C20" w:rsidR="00A278B7" w:rsidRDefault="00A278B7" w:rsidP="008D261A">
      <w:pPr>
        <w:spacing w:after="0"/>
        <w:rPr>
          <w:rFonts w:ascii="Arial" w:hAnsi="Arial" w:cs="Arial"/>
          <w:lang w:eastAsia="ja-JP"/>
        </w:rPr>
      </w:pPr>
      <w:r w:rsidRPr="000A0E7B">
        <w:rPr>
          <w:rFonts w:ascii="Arial" w:hAnsi="Arial" w:cs="Arial"/>
          <w:lang w:eastAsia="ja-JP"/>
        </w:rPr>
        <w:lastRenderedPageBreak/>
        <w:t xml:space="preserve">[5] </w:t>
      </w:r>
      <w:r w:rsidR="00477AD4" w:rsidRPr="00477AD4">
        <w:rPr>
          <w:rFonts w:ascii="Arial" w:hAnsi="Arial" w:cs="Arial"/>
          <w:lang w:eastAsia="ja-JP"/>
        </w:rPr>
        <w:t>R4-2210777</w:t>
      </w:r>
      <w:r w:rsidR="00477AD4" w:rsidRPr="00477AD4">
        <w:rPr>
          <w:rFonts w:ascii="Arial" w:hAnsi="Arial" w:cs="Arial"/>
          <w:lang w:eastAsia="ja-JP"/>
        </w:rPr>
        <w:tab/>
        <w:t>CR to 38.101-2: FR2+FR2 IBM DLCA for PC1/2/5</w:t>
      </w:r>
      <w:r w:rsidR="00477AD4" w:rsidRPr="00477AD4">
        <w:rPr>
          <w:rFonts w:ascii="Arial" w:hAnsi="Arial" w:cs="Arial"/>
          <w:lang w:eastAsia="ja-JP"/>
        </w:rPr>
        <w:tab/>
        <w:t>Qualcomm, Nokia, Verizon, LGE</w:t>
      </w:r>
    </w:p>
    <w:p w14:paraId="170061EC" w14:textId="633AFB7D" w:rsidR="00477AD4" w:rsidRDefault="00477AD4" w:rsidP="008D261A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[6] </w:t>
      </w:r>
      <w:r w:rsidR="00326C2B" w:rsidRPr="00326C2B">
        <w:rPr>
          <w:rFonts w:ascii="Arial" w:hAnsi="Arial" w:cs="Arial"/>
          <w:lang w:eastAsia="ja-JP"/>
        </w:rPr>
        <w:t>R4-2210576</w:t>
      </w:r>
      <w:r w:rsidR="00326C2B" w:rsidRPr="00326C2B">
        <w:rPr>
          <w:rFonts w:ascii="Arial" w:hAnsi="Arial" w:cs="Arial"/>
          <w:lang w:eastAsia="ja-JP"/>
        </w:rPr>
        <w:tab/>
        <w:t>Draft CR on RF related UL gap for FR2 (38.101-2)</w:t>
      </w:r>
      <w:r w:rsidR="00326C2B" w:rsidRPr="00326C2B">
        <w:rPr>
          <w:rFonts w:ascii="Arial" w:hAnsi="Arial" w:cs="Arial"/>
          <w:lang w:eastAsia="ja-JP"/>
        </w:rPr>
        <w:tab/>
        <w:t>Apple</w:t>
      </w:r>
    </w:p>
    <w:p w14:paraId="68CEC4B2" w14:textId="4706D233" w:rsidR="00AE506C" w:rsidRDefault="00AE506C" w:rsidP="008D261A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[7] </w:t>
      </w:r>
      <w:r w:rsidRPr="00AE506C">
        <w:rPr>
          <w:rFonts w:ascii="Arial" w:hAnsi="Arial" w:cs="Arial"/>
          <w:lang w:eastAsia="ja-JP"/>
        </w:rPr>
        <w:t>R4-2210781</w:t>
      </w:r>
      <w:r w:rsidRPr="00AE506C">
        <w:rPr>
          <w:rFonts w:ascii="Arial" w:hAnsi="Arial" w:cs="Arial"/>
          <w:lang w:eastAsia="ja-JP"/>
        </w:rPr>
        <w:tab/>
        <w:t>Draft CR on UL gaps for BPS</w:t>
      </w:r>
      <w:r w:rsidRPr="00AE506C">
        <w:rPr>
          <w:rFonts w:ascii="Arial" w:hAnsi="Arial" w:cs="Arial"/>
          <w:lang w:eastAsia="ja-JP"/>
        </w:rPr>
        <w:tab/>
        <w:t>Apple, Ericsson, Nokia</w:t>
      </w:r>
    </w:p>
    <w:p w14:paraId="50646227" w14:textId="6BBAC717" w:rsidR="002E3BFE" w:rsidRDefault="002E3BFE" w:rsidP="008D261A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[8] </w:t>
      </w:r>
      <w:r w:rsidRPr="002E3BFE">
        <w:rPr>
          <w:rFonts w:ascii="Arial" w:hAnsi="Arial" w:cs="Arial"/>
          <w:lang w:eastAsia="ja-JP"/>
        </w:rPr>
        <w:t>R4-2210783</w:t>
      </w:r>
      <w:r w:rsidRPr="002E3BFE">
        <w:rPr>
          <w:rFonts w:ascii="Arial" w:hAnsi="Arial" w:cs="Arial"/>
          <w:lang w:eastAsia="ja-JP"/>
        </w:rPr>
        <w:tab/>
        <w:t>FR2 CA BW classes up to 2400 MHz aggregated BW with mixed channel bandwidths</w:t>
      </w:r>
      <w:r w:rsidRPr="002E3BFE">
        <w:rPr>
          <w:rFonts w:ascii="Arial" w:hAnsi="Arial" w:cs="Arial"/>
          <w:lang w:eastAsia="ja-JP"/>
        </w:rPr>
        <w:tab/>
        <w:t>Ericsson, Verizon</w:t>
      </w:r>
    </w:p>
    <w:p w14:paraId="2A78CA59" w14:textId="2FE8AB7C" w:rsidR="0085325A" w:rsidRDefault="0085325A" w:rsidP="008D261A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[9] </w:t>
      </w:r>
      <w:r w:rsidRPr="0085325A">
        <w:rPr>
          <w:rFonts w:ascii="Arial" w:hAnsi="Arial" w:cs="Arial"/>
          <w:lang w:eastAsia="ja-JP"/>
        </w:rPr>
        <w:t>R4-2208499</w:t>
      </w:r>
      <w:r w:rsidRPr="0085325A">
        <w:rPr>
          <w:rFonts w:ascii="Arial" w:hAnsi="Arial" w:cs="Arial"/>
          <w:lang w:eastAsia="ja-JP"/>
        </w:rPr>
        <w:tab/>
        <w:t>CR on RRM requirements for IBM inter-band FR2 UL CA</w:t>
      </w:r>
      <w:r w:rsidRPr="0085325A">
        <w:rPr>
          <w:rFonts w:ascii="Arial" w:hAnsi="Arial" w:cs="Arial"/>
          <w:lang w:eastAsia="ja-JP"/>
        </w:rPr>
        <w:tab/>
        <w:t>Nokia, Nokia Shanghai Bell</w:t>
      </w:r>
    </w:p>
    <w:p w14:paraId="0C07746A" w14:textId="3A84DA7E" w:rsidR="005C0BA9" w:rsidRPr="004345A1" w:rsidRDefault="005C0BA9" w:rsidP="008D261A">
      <w:pPr>
        <w:spacing w:after="0"/>
      </w:pPr>
      <w:r>
        <w:rPr>
          <w:rFonts w:ascii="Arial" w:hAnsi="Arial" w:cs="Arial"/>
          <w:lang w:eastAsia="ja-JP"/>
        </w:rPr>
        <w:t xml:space="preserve">[10] </w:t>
      </w:r>
      <w:r w:rsidRPr="005C0BA9">
        <w:rPr>
          <w:rFonts w:ascii="Arial" w:hAnsi="Arial" w:cs="Arial"/>
          <w:lang w:eastAsia="ja-JP"/>
        </w:rPr>
        <w:t>R4-2210125</w:t>
      </w:r>
      <w:r w:rsidRPr="005C0BA9">
        <w:rPr>
          <w:rFonts w:ascii="Arial" w:hAnsi="Arial" w:cs="Arial"/>
          <w:lang w:eastAsia="ja-JP"/>
        </w:rPr>
        <w:tab/>
        <w:t>R4-2211080</w:t>
      </w:r>
      <w:r w:rsidRPr="005C0BA9">
        <w:rPr>
          <w:rFonts w:ascii="Arial" w:hAnsi="Arial" w:cs="Arial"/>
          <w:lang w:eastAsia="ja-JP"/>
        </w:rPr>
        <w:tab/>
        <w:t>Draft CR on RRM requirements for FR2 inter-band UL CA for IBM UE</w:t>
      </w:r>
      <w:r w:rsidRPr="005C0BA9">
        <w:rPr>
          <w:rFonts w:ascii="Arial" w:hAnsi="Arial" w:cs="Arial"/>
          <w:lang w:eastAsia="ja-JP"/>
        </w:rPr>
        <w:tab/>
        <w:t>Ericsson</w:t>
      </w:r>
    </w:p>
    <w:sectPr w:rsidR="005C0BA9" w:rsidRPr="004345A1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0B1E9" w14:textId="77777777" w:rsidR="0082610C" w:rsidRDefault="0082610C">
      <w:r>
        <w:separator/>
      </w:r>
    </w:p>
  </w:endnote>
  <w:endnote w:type="continuationSeparator" w:id="0">
    <w:p w14:paraId="33D0C459" w14:textId="77777777" w:rsidR="0082610C" w:rsidRDefault="0082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B1D6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0C916" w14:textId="77777777" w:rsidR="0082610C" w:rsidRDefault="0082610C">
      <w:r>
        <w:separator/>
      </w:r>
    </w:p>
  </w:footnote>
  <w:footnote w:type="continuationSeparator" w:id="0">
    <w:p w14:paraId="443AAE2F" w14:textId="77777777" w:rsidR="0082610C" w:rsidRDefault="00826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20121CF0"/>
    <w:multiLevelType w:val="hybridMultilevel"/>
    <w:tmpl w:val="82660D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4"/>
  </w:num>
  <w:num w:numId="4">
    <w:abstractNumId w:val="5"/>
  </w:num>
  <w:num w:numId="5">
    <w:abstractNumId w:val="10"/>
  </w:num>
  <w:num w:numId="6">
    <w:abstractNumId w:val="4"/>
  </w:num>
  <w:num w:numId="7">
    <w:abstractNumId w:val="11"/>
  </w:num>
  <w:num w:numId="8">
    <w:abstractNumId w:val="13"/>
  </w:num>
  <w:num w:numId="9">
    <w:abstractNumId w:val="15"/>
  </w:num>
  <w:num w:numId="10">
    <w:abstractNumId w:val="9"/>
  </w:num>
  <w:num w:numId="11">
    <w:abstractNumId w:val="6"/>
  </w:num>
  <w:num w:numId="12">
    <w:abstractNumId w:val="0"/>
  </w:num>
  <w:num w:numId="13">
    <w:abstractNumId w:val="1"/>
  </w:num>
  <w:num w:numId="14">
    <w:abstractNumId w:val="12"/>
  </w:num>
  <w:num w:numId="15">
    <w:abstractNumId w:val="8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0E7B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2E41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2F2A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5D97"/>
    <w:rsid w:val="0022672B"/>
    <w:rsid w:val="002275A8"/>
    <w:rsid w:val="0022775B"/>
    <w:rsid w:val="00230B8F"/>
    <w:rsid w:val="0023119E"/>
    <w:rsid w:val="002314D9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2C19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3BFE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6C2B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77AD4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0BA9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643C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367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610C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512"/>
    <w:rsid w:val="0085115C"/>
    <w:rsid w:val="00851CC6"/>
    <w:rsid w:val="00851FF5"/>
    <w:rsid w:val="00853245"/>
    <w:rsid w:val="0085325A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1A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0F9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0869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278B7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06C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A57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8B0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5324"/>
    <w:rsid w:val="00BB62E9"/>
    <w:rsid w:val="00BC1ADE"/>
    <w:rsid w:val="00BC2BBC"/>
    <w:rsid w:val="00BC3CF0"/>
    <w:rsid w:val="00BC43DE"/>
    <w:rsid w:val="00BC45FB"/>
    <w:rsid w:val="00BC4E2E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790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5DE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F0A7B2"/>
  <w15:chartTrackingRefBased/>
  <w15:docId w15:val="{46D5AA65-ECE7-4AA3-81C3-19625060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basedOn w:val="DefaultParagraphFont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17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230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Vasenkari, Petri J. (Nokia - FI/Espoo)</cp:lastModifiedBy>
  <cp:revision>3</cp:revision>
  <cp:lastPrinted>2014-08-13T14:20:00Z</cp:lastPrinted>
  <dcterms:created xsi:type="dcterms:W3CDTF">2022-05-30T07:48:00Z</dcterms:created>
  <dcterms:modified xsi:type="dcterms:W3CDTF">2022-05-30T07:50:00Z</dcterms:modified>
</cp:coreProperties>
</file>